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BFF" w:rsidRDefault="00BF1BFF" w:rsidP="00BF1BFF">
      <w:pPr>
        <w:spacing w:line="480" w:lineRule="auto"/>
        <w:jc w:val="center"/>
        <w:rPr>
          <w:rFonts w:ascii="Times New Roman" w:hAnsi="Times New Roman" w:cs="Times New Roman"/>
          <w:sz w:val="24"/>
          <w:szCs w:val="24"/>
        </w:rPr>
      </w:pPr>
    </w:p>
    <w:p w:rsidR="00BF1BFF" w:rsidRDefault="00BF1BFF" w:rsidP="00BF1BFF">
      <w:pPr>
        <w:spacing w:line="480" w:lineRule="auto"/>
        <w:jc w:val="center"/>
        <w:rPr>
          <w:rFonts w:ascii="Times New Roman" w:hAnsi="Times New Roman" w:cs="Times New Roman"/>
          <w:sz w:val="24"/>
          <w:szCs w:val="24"/>
        </w:rPr>
      </w:pPr>
    </w:p>
    <w:p w:rsidR="00BF1BFF" w:rsidRDefault="00BF1BFF" w:rsidP="00BF1BFF">
      <w:pPr>
        <w:spacing w:line="480" w:lineRule="auto"/>
        <w:jc w:val="center"/>
        <w:rPr>
          <w:rFonts w:ascii="Times New Roman" w:hAnsi="Times New Roman" w:cs="Times New Roman"/>
          <w:sz w:val="24"/>
          <w:szCs w:val="24"/>
        </w:rPr>
      </w:pPr>
    </w:p>
    <w:p w:rsidR="00BF1BFF" w:rsidRDefault="00BF1BFF" w:rsidP="00BF1BFF">
      <w:pPr>
        <w:spacing w:line="480" w:lineRule="auto"/>
        <w:jc w:val="center"/>
        <w:rPr>
          <w:rFonts w:ascii="Times New Roman" w:hAnsi="Times New Roman" w:cs="Times New Roman"/>
          <w:sz w:val="24"/>
          <w:szCs w:val="24"/>
        </w:rPr>
      </w:pPr>
    </w:p>
    <w:p w:rsidR="00BF1BFF" w:rsidRDefault="00BF1BFF" w:rsidP="00BF1BFF">
      <w:pPr>
        <w:spacing w:line="480" w:lineRule="auto"/>
        <w:jc w:val="center"/>
        <w:rPr>
          <w:rFonts w:ascii="Times New Roman" w:hAnsi="Times New Roman" w:cs="Times New Roman"/>
          <w:sz w:val="24"/>
          <w:szCs w:val="24"/>
        </w:rPr>
      </w:pPr>
    </w:p>
    <w:p w:rsidR="00BF1BFF" w:rsidRDefault="00BF1BFF" w:rsidP="00BF1BFF">
      <w:pPr>
        <w:spacing w:line="480" w:lineRule="auto"/>
        <w:jc w:val="center"/>
        <w:rPr>
          <w:rFonts w:ascii="Times New Roman" w:hAnsi="Times New Roman" w:cs="Times New Roman"/>
          <w:sz w:val="24"/>
          <w:szCs w:val="24"/>
        </w:rPr>
      </w:pPr>
    </w:p>
    <w:p w:rsidR="00BF1BFF" w:rsidRDefault="00A70BEA" w:rsidP="00BF1BF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F1BFF" w:rsidRDefault="00A70BEA" w:rsidP="00BF1B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F1BFF" w:rsidRDefault="00A70BEA" w:rsidP="00BF1BF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F1BFF" w:rsidRDefault="00A70BEA" w:rsidP="00BF1BF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F1BFF" w:rsidRDefault="00A70BEA" w:rsidP="00BF1BF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F1BFF" w:rsidRDefault="00BF1BFF" w:rsidP="00BF1BFF">
      <w:pPr>
        <w:spacing w:line="480" w:lineRule="auto"/>
        <w:jc w:val="center"/>
        <w:rPr>
          <w:rFonts w:ascii="Times New Roman" w:hAnsi="Times New Roman" w:cs="Times New Roman"/>
          <w:sz w:val="24"/>
          <w:szCs w:val="24"/>
        </w:rPr>
      </w:pPr>
    </w:p>
    <w:p w:rsidR="00BF1BFF" w:rsidRDefault="00BF1BFF" w:rsidP="00BF1BFF">
      <w:pPr>
        <w:spacing w:line="480" w:lineRule="auto"/>
        <w:jc w:val="center"/>
        <w:rPr>
          <w:rFonts w:ascii="Times New Roman" w:hAnsi="Times New Roman" w:cs="Times New Roman"/>
          <w:sz w:val="24"/>
          <w:szCs w:val="24"/>
        </w:rPr>
      </w:pPr>
    </w:p>
    <w:p w:rsidR="00BF1BFF" w:rsidRDefault="00BF1BFF" w:rsidP="00BF1BFF">
      <w:pPr>
        <w:spacing w:line="480" w:lineRule="auto"/>
        <w:jc w:val="center"/>
        <w:rPr>
          <w:rFonts w:ascii="Times New Roman" w:hAnsi="Times New Roman" w:cs="Times New Roman"/>
          <w:sz w:val="24"/>
          <w:szCs w:val="24"/>
        </w:rPr>
      </w:pPr>
    </w:p>
    <w:p w:rsidR="00BF1BFF" w:rsidRDefault="00BF1BFF" w:rsidP="00BF1BFF">
      <w:pPr>
        <w:spacing w:line="480" w:lineRule="auto"/>
        <w:jc w:val="center"/>
        <w:rPr>
          <w:rFonts w:ascii="Times New Roman" w:hAnsi="Times New Roman" w:cs="Times New Roman"/>
          <w:sz w:val="24"/>
          <w:szCs w:val="24"/>
        </w:rPr>
      </w:pPr>
    </w:p>
    <w:p w:rsidR="00BF1BFF" w:rsidRDefault="00BF1BFF" w:rsidP="00BF1BFF">
      <w:pPr>
        <w:spacing w:line="480" w:lineRule="auto"/>
        <w:jc w:val="center"/>
        <w:rPr>
          <w:rFonts w:ascii="Times New Roman" w:hAnsi="Times New Roman" w:cs="Times New Roman"/>
          <w:sz w:val="24"/>
          <w:szCs w:val="24"/>
        </w:rPr>
      </w:pPr>
    </w:p>
    <w:p w:rsidR="00042AD3" w:rsidRDefault="00042AD3" w:rsidP="00BF1BFF">
      <w:pPr>
        <w:spacing w:line="480" w:lineRule="auto"/>
        <w:jc w:val="center"/>
        <w:rPr>
          <w:rFonts w:ascii="Times New Roman" w:hAnsi="Times New Roman" w:cs="Times New Roman"/>
          <w:sz w:val="24"/>
          <w:szCs w:val="24"/>
        </w:rPr>
      </w:pPr>
    </w:p>
    <w:p w:rsidR="009E3AC4" w:rsidRPr="00313570" w:rsidRDefault="00A70BEA" w:rsidP="00313570">
      <w:pPr>
        <w:spacing w:line="480" w:lineRule="auto"/>
        <w:jc w:val="both"/>
        <w:rPr>
          <w:rFonts w:ascii="Times New Roman" w:hAnsi="Times New Roman" w:cs="Times New Roman"/>
          <w:sz w:val="24"/>
          <w:szCs w:val="24"/>
        </w:rPr>
      </w:pPr>
      <w:r w:rsidRPr="00313570">
        <w:rPr>
          <w:rFonts w:ascii="Times New Roman" w:hAnsi="Times New Roman" w:cs="Times New Roman"/>
          <w:sz w:val="24"/>
          <w:szCs w:val="24"/>
        </w:rPr>
        <w:lastRenderedPageBreak/>
        <w:t xml:space="preserve">The single-payer system entails the healthcare system where every individual receives comprehensive coverage regardless of the individual ability to pay for the cost. The government in a single-payer </w:t>
      </w:r>
      <w:r w:rsidRPr="00313570">
        <w:rPr>
          <w:rFonts w:ascii="Times New Roman" w:hAnsi="Times New Roman" w:cs="Times New Roman"/>
          <w:sz w:val="24"/>
          <w:szCs w:val="24"/>
        </w:rPr>
        <w:t>system becomes the only entity responsible for the payment of the healthcare costs with maj</w:t>
      </w:r>
      <w:r w:rsidR="005F67E1" w:rsidRPr="00313570">
        <w:rPr>
          <w:rFonts w:ascii="Times New Roman" w:hAnsi="Times New Roman" w:cs="Times New Roman"/>
          <w:sz w:val="24"/>
          <w:szCs w:val="24"/>
        </w:rPr>
        <w:t xml:space="preserve">or funding from the taxes. </w:t>
      </w:r>
      <w:r w:rsidR="0035609C" w:rsidRPr="00313570">
        <w:rPr>
          <w:rFonts w:ascii="Times New Roman" w:hAnsi="Times New Roman" w:cs="Times New Roman"/>
          <w:sz w:val="24"/>
          <w:szCs w:val="24"/>
        </w:rPr>
        <w:t xml:space="preserve">An example of this practice is the "Medicare for all' which aims at covering even the poor people in society. There are various issues that may be associated with the single-payer system which present challenges to the use of the system. The quality of the services differs greatly with a single-payer system. When the government caters to the payment of healthcare, some of the services may not be covered through the system. The healthcare </w:t>
      </w:r>
      <w:r w:rsidR="003B2FB6" w:rsidRPr="00313570">
        <w:rPr>
          <w:rFonts w:ascii="Times New Roman" w:hAnsi="Times New Roman" w:cs="Times New Roman"/>
          <w:sz w:val="24"/>
          <w:szCs w:val="24"/>
        </w:rPr>
        <w:t>customer may</w:t>
      </w:r>
      <w:r w:rsidR="0035609C" w:rsidRPr="00313570">
        <w:rPr>
          <w:rFonts w:ascii="Times New Roman" w:hAnsi="Times New Roman" w:cs="Times New Roman"/>
          <w:sz w:val="24"/>
          <w:szCs w:val="24"/>
        </w:rPr>
        <w:t xml:space="preserve"> always be forced to </w:t>
      </w:r>
      <w:r w:rsidR="003B2FB6" w:rsidRPr="00313570">
        <w:rPr>
          <w:rFonts w:ascii="Times New Roman" w:hAnsi="Times New Roman" w:cs="Times New Roman"/>
          <w:sz w:val="24"/>
          <w:szCs w:val="24"/>
        </w:rPr>
        <w:t>acquire</w:t>
      </w:r>
      <w:r w:rsidR="0035609C" w:rsidRPr="00313570">
        <w:rPr>
          <w:rFonts w:ascii="Times New Roman" w:hAnsi="Times New Roman" w:cs="Times New Roman"/>
          <w:sz w:val="24"/>
          <w:szCs w:val="24"/>
        </w:rPr>
        <w:t xml:space="preserve"> supplementar</w:t>
      </w:r>
      <w:r w:rsidR="003B2FB6" w:rsidRPr="00313570">
        <w:rPr>
          <w:rFonts w:ascii="Times New Roman" w:hAnsi="Times New Roman" w:cs="Times New Roman"/>
          <w:sz w:val="24"/>
          <w:szCs w:val="24"/>
        </w:rPr>
        <w:t xml:space="preserve">y coverage. Canada can be a perfect example of where universal coverage </w:t>
      </w:r>
      <w:r w:rsidR="00F547C9" w:rsidRPr="00313570">
        <w:rPr>
          <w:rFonts w:ascii="Times New Roman" w:hAnsi="Times New Roman" w:cs="Times New Roman"/>
          <w:sz w:val="24"/>
          <w:szCs w:val="24"/>
        </w:rPr>
        <w:t xml:space="preserve">does not include all the services with individuals forced to purchase more coverage individually. A major issue may also be associated with the government raising taxes to cover the costs. Although many people may want to have an affordable healthcare system, not many people would be willing to pay higher taxes required by the government. </w:t>
      </w:r>
    </w:p>
    <w:p w:rsidR="002C6F7E" w:rsidRDefault="00A70BEA">
      <w:pPr>
        <w:tabs>
          <w:tab w:val="clear" w:pos="6048"/>
        </w:tabs>
        <w:rPr>
          <w:rFonts w:ascii="Times New Roman" w:hAnsi="Times New Roman" w:cs="Times New Roman"/>
          <w:b/>
          <w:sz w:val="24"/>
          <w:szCs w:val="24"/>
        </w:rPr>
      </w:pPr>
      <w:r>
        <w:rPr>
          <w:rFonts w:ascii="Times New Roman" w:hAnsi="Times New Roman" w:cs="Times New Roman"/>
          <w:b/>
          <w:sz w:val="24"/>
          <w:szCs w:val="24"/>
        </w:rPr>
        <w:br w:type="page"/>
      </w:r>
    </w:p>
    <w:p w:rsidR="00313570" w:rsidRPr="00313570" w:rsidRDefault="00A70BEA" w:rsidP="002C6F7E">
      <w:pPr>
        <w:spacing w:line="480" w:lineRule="auto"/>
        <w:jc w:val="center"/>
        <w:rPr>
          <w:rFonts w:ascii="Times New Roman" w:hAnsi="Times New Roman" w:cs="Times New Roman"/>
          <w:b/>
          <w:sz w:val="24"/>
          <w:szCs w:val="24"/>
        </w:rPr>
      </w:pPr>
      <w:r w:rsidRPr="00313570">
        <w:rPr>
          <w:rFonts w:ascii="Times New Roman" w:hAnsi="Times New Roman" w:cs="Times New Roman"/>
          <w:b/>
          <w:sz w:val="24"/>
          <w:szCs w:val="24"/>
        </w:rPr>
        <w:lastRenderedPageBreak/>
        <w:t>References</w:t>
      </w:r>
    </w:p>
    <w:p w:rsidR="00313570" w:rsidRPr="00313570" w:rsidRDefault="00A70BEA" w:rsidP="00313570">
      <w:pPr>
        <w:pStyle w:val="NormalWeb"/>
        <w:shd w:val="clear" w:color="auto" w:fill="F0F0F0"/>
        <w:spacing w:before="0" w:beforeAutospacing="0" w:after="243" w:afterAutospacing="0" w:line="480" w:lineRule="auto"/>
        <w:jc w:val="both"/>
      </w:pPr>
      <w:r w:rsidRPr="00313570">
        <w:t>Adamczyk. N, Alicia, J  (2017) "What Is Single-Payer Healthcare and Why Is It So Popular? | Money</w:t>
      </w:r>
      <w:r w:rsidR="002C6F7E">
        <w:tab/>
      </w:r>
      <w:r w:rsidRPr="00313570">
        <w:t>.” </w:t>
      </w:r>
      <w:r w:rsidRPr="00313570">
        <w:rPr>
          <w:rStyle w:val="Emphasis"/>
        </w:rPr>
        <w:t>Time</w:t>
      </w:r>
      <w:r w:rsidRPr="00313570">
        <w:t>, Time, 13 Apr., time.com/money/4733018/what-is-single-payer-healthcare-</w:t>
      </w:r>
      <w:r w:rsidR="002C6F7E">
        <w:tab/>
      </w:r>
      <w:r w:rsidRPr="00313570">
        <w:t>system/.</w:t>
      </w:r>
    </w:p>
    <w:p w:rsidR="00313570" w:rsidRPr="00313570" w:rsidRDefault="00313570" w:rsidP="00313570">
      <w:pPr>
        <w:spacing w:line="480" w:lineRule="auto"/>
        <w:jc w:val="both"/>
        <w:rPr>
          <w:rFonts w:ascii="Times New Roman" w:hAnsi="Times New Roman" w:cs="Times New Roman"/>
          <w:b/>
          <w:sz w:val="24"/>
          <w:szCs w:val="24"/>
        </w:rPr>
      </w:pPr>
    </w:p>
    <w:sectPr w:rsidR="00313570" w:rsidRPr="00313570" w:rsidSect="00042A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BEA" w:rsidRDefault="00A70BEA" w:rsidP="0029118D">
      <w:pPr>
        <w:spacing w:after="0" w:line="240" w:lineRule="auto"/>
      </w:pPr>
      <w:r>
        <w:separator/>
      </w:r>
    </w:p>
  </w:endnote>
  <w:endnote w:type="continuationSeparator" w:id="1">
    <w:p w:rsidR="00A70BEA" w:rsidRDefault="00A70BEA" w:rsidP="002911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BEA" w:rsidRDefault="00A70BEA" w:rsidP="0029118D">
      <w:pPr>
        <w:spacing w:after="0" w:line="240" w:lineRule="auto"/>
      </w:pPr>
      <w:r>
        <w:separator/>
      </w:r>
    </w:p>
  </w:footnote>
  <w:footnote w:type="continuationSeparator" w:id="1">
    <w:p w:rsidR="00A70BEA" w:rsidRDefault="00A70BEA" w:rsidP="002911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888829"/>
      <w:docPartObj>
        <w:docPartGallery w:val="Page Numbers (Top of Page)"/>
        <w:docPartUnique/>
      </w:docPartObj>
    </w:sdtPr>
    <w:sdtContent>
      <w:p w:rsidR="00042AD3" w:rsidRPr="00042AD3" w:rsidRDefault="00A70BEA" w:rsidP="00042AD3">
        <w:pPr>
          <w:spacing w:line="480" w:lineRule="auto"/>
          <w:rPr>
            <w:rFonts w:ascii="Times New Roman" w:hAnsi="Times New Roman" w:cs="Times New Roman"/>
            <w:sz w:val="24"/>
            <w:szCs w:val="24"/>
          </w:rPr>
        </w:pPr>
        <w:r>
          <w:rPr>
            <w:rFonts w:ascii="Times New Roman" w:hAnsi="Times New Roman" w:cs="Times New Roman"/>
            <w:sz w:val="24"/>
            <w:szCs w:val="24"/>
          </w:rPr>
          <w:t>SINGLE-PAYER SYTEM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29118D">
          <w:fldChar w:fldCharType="begin"/>
        </w:r>
        <w:r>
          <w:instrText xml:space="preserve"> PAGE   \* MERGEFORMAT </w:instrText>
        </w:r>
        <w:r w:rsidR="0029118D">
          <w:fldChar w:fldCharType="separate"/>
        </w:r>
        <w:r w:rsidR="0075109F">
          <w:rPr>
            <w:noProof/>
          </w:rPr>
          <w:t>3</w:t>
        </w:r>
        <w:r w:rsidR="0029118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AD3" w:rsidRPr="00042AD3" w:rsidRDefault="00A70BEA" w:rsidP="00042AD3">
    <w:pPr>
      <w:spacing w:line="480" w:lineRule="auto"/>
      <w:jc w:val="right"/>
      <w:rPr>
        <w:rFonts w:ascii="Times New Roman" w:hAnsi="Times New Roman" w:cs="Times New Roman"/>
        <w:sz w:val="24"/>
        <w:szCs w:val="24"/>
      </w:rPr>
    </w:pPr>
    <w:r>
      <w:rPr>
        <w:rFonts w:ascii="Times New Roman" w:hAnsi="Times New Roman" w:cs="Times New Roman"/>
        <w:sz w:val="24"/>
        <w:szCs w:val="24"/>
      </w:rPr>
      <w:t>Running Head: SINGLE-PAYER SYTEM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665FA6"/>
    <w:multiLevelType w:val="hybridMultilevel"/>
    <w:tmpl w:val="4E9C43A2"/>
    <w:lvl w:ilvl="0" w:tplc="A5A2A1C0">
      <w:start w:val="1"/>
      <w:numFmt w:val="bullet"/>
      <w:lvlText w:val=""/>
      <w:lvlJc w:val="left"/>
      <w:pPr>
        <w:ind w:left="720" w:hanging="360"/>
      </w:pPr>
      <w:rPr>
        <w:rFonts w:ascii="Symbol" w:hAnsi="Symbol" w:hint="default"/>
      </w:rPr>
    </w:lvl>
    <w:lvl w:ilvl="1" w:tplc="D5BC0A50" w:tentative="1">
      <w:start w:val="1"/>
      <w:numFmt w:val="bullet"/>
      <w:lvlText w:val="o"/>
      <w:lvlJc w:val="left"/>
      <w:pPr>
        <w:ind w:left="1440" w:hanging="360"/>
      </w:pPr>
      <w:rPr>
        <w:rFonts w:ascii="Courier New" w:hAnsi="Courier New" w:cs="Courier New" w:hint="default"/>
      </w:rPr>
    </w:lvl>
    <w:lvl w:ilvl="2" w:tplc="2482E948" w:tentative="1">
      <w:start w:val="1"/>
      <w:numFmt w:val="bullet"/>
      <w:lvlText w:val=""/>
      <w:lvlJc w:val="left"/>
      <w:pPr>
        <w:ind w:left="2160" w:hanging="360"/>
      </w:pPr>
      <w:rPr>
        <w:rFonts w:ascii="Wingdings" w:hAnsi="Wingdings" w:hint="default"/>
      </w:rPr>
    </w:lvl>
    <w:lvl w:ilvl="3" w:tplc="1FAA15AC" w:tentative="1">
      <w:start w:val="1"/>
      <w:numFmt w:val="bullet"/>
      <w:lvlText w:val=""/>
      <w:lvlJc w:val="left"/>
      <w:pPr>
        <w:ind w:left="2880" w:hanging="360"/>
      </w:pPr>
      <w:rPr>
        <w:rFonts w:ascii="Symbol" w:hAnsi="Symbol" w:hint="default"/>
      </w:rPr>
    </w:lvl>
    <w:lvl w:ilvl="4" w:tplc="D228FCD4" w:tentative="1">
      <w:start w:val="1"/>
      <w:numFmt w:val="bullet"/>
      <w:lvlText w:val="o"/>
      <w:lvlJc w:val="left"/>
      <w:pPr>
        <w:ind w:left="3600" w:hanging="360"/>
      </w:pPr>
      <w:rPr>
        <w:rFonts w:ascii="Courier New" w:hAnsi="Courier New" w:cs="Courier New" w:hint="default"/>
      </w:rPr>
    </w:lvl>
    <w:lvl w:ilvl="5" w:tplc="F48C2D18" w:tentative="1">
      <w:start w:val="1"/>
      <w:numFmt w:val="bullet"/>
      <w:lvlText w:val=""/>
      <w:lvlJc w:val="left"/>
      <w:pPr>
        <w:ind w:left="4320" w:hanging="360"/>
      </w:pPr>
      <w:rPr>
        <w:rFonts w:ascii="Wingdings" w:hAnsi="Wingdings" w:hint="default"/>
      </w:rPr>
    </w:lvl>
    <w:lvl w:ilvl="6" w:tplc="3A30B2D2" w:tentative="1">
      <w:start w:val="1"/>
      <w:numFmt w:val="bullet"/>
      <w:lvlText w:val=""/>
      <w:lvlJc w:val="left"/>
      <w:pPr>
        <w:ind w:left="5040" w:hanging="360"/>
      </w:pPr>
      <w:rPr>
        <w:rFonts w:ascii="Symbol" w:hAnsi="Symbol" w:hint="default"/>
      </w:rPr>
    </w:lvl>
    <w:lvl w:ilvl="7" w:tplc="CC2A1AD8" w:tentative="1">
      <w:start w:val="1"/>
      <w:numFmt w:val="bullet"/>
      <w:lvlText w:val="o"/>
      <w:lvlJc w:val="left"/>
      <w:pPr>
        <w:ind w:left="5760" w:hanging="360"/>
      </w:pPr>
      <w:rPr>
        <w:rFonts w:ascii="Courier New" w:hAnsi="Courier New" w:cs="Courier New" w:hint="default"/>
      </w:rPr>
    </w:lvl>
    <w:lvl w:ilvl="8" w:tplc="5476CC9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65FAB"/>
    <w:rsid w:val="00042AD3"/>
    <w:rsid w:val="00065FAB"/>
    <w:rsid w:val="0029118D"/>
    <w:rsid w:val="002C6F7E"/>
    <w:rsid w:val="00313570"/>
    <w:rsid w:val="0035609C"/>
    <w:rsid w:val="003B2FB6"/>
    <w:rsid w:val="003C7071"/>
    <w:rsid w:val="005F67E1"/>
    <w:rsid w:val="0075109F"/>
    <w:rsid w:val="0076338A"/>
    <w:rsid w:val="009E3AC4"/>
    <w:rsid w:val="00A70BEA"/>
    <w:rsid w:val="00B77CA8"/>
    <w:rsid w:val="00BF1BFF"/>
    <w:rsid w:val="00DC3BA7"/>
    <w:rsid w:val="00F547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7E1"/>
    <w:pPr>
      <w:tabs>
        <w:tab w:val="left" w:pos="6048"/>
      </w:tab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3570"/>
    <w:pPr>
      <w:tabs>
        <w:tab w:val="clear" w:pos="6048"/>
      </w:tabs>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13570"/>
    <w:rPr>
      <w:i/>
      <w:iCs/>
    </w:rPr>
  </w:style>
  <w:style w:type="paragraph" w:styleId="ListParagraph">
    <w:name w:val="List Paragraph"/>
    <w:basedOn w:val="Normal"/>
    <w:uiPriority w:val="34"/>
    <w:qFormat/>
    <w:rsid w:val="00313570"/>
    <w:pPr>
      <w:ind w:left="720"/>
      <w:contextualSpacing/>
    </w:pPr>
  </w:style>
  <w:style w:type="paragraph" w:styleId="Header">
    <w:name w:val="header"/>
    <w:basedOn w:val="Normal"/>
    <w:link w:val="HeaderChar"/>
    <w:uiPriority w:val="99"/>
    <w:unhideWhenUsed/>
    <w:rsid w:val="00042AD3"/>
    <w:pPr>
      <w:tabs>
        <w:tab w:val="clear" w:pos="6048"/>
        <w:tab w:val="center" w:pos="4680"/>
        <w:tab w:val="right" w:pos="9360"/>
      </w:tabs>
      <w:spacing w:after="0" w:line="240" w:lineRule="auto"/>
    </w:pPr>
  </w:style>
  <w:style w:type="character" w:customStyle="1" w:styleId="HeaderChar">
    <w:name w:val="Header Char"/>
    <w:basedOn w:val="DefaultParagraphFont"/>
    <w:link w:val="Header"/>
    <w:uiPriority w:val="99"/>
    <w:rsid w:val="00042AD3"/>
  </w:style>
  <w:style w:type="paragraph" w:styleId="Footer">
    <w:name w:val="footer"/>
    <w:basedOn w:val="Normal"/>
    <w:link w:val="FooterChar"/>
    <w:uiPriority w:val="99"/>
    <w:semiHidden/>
    <w:unhideWhenUsed/>
    <w:rsid w:val="00042AD3"/>
    <w:pPr>
      <w:tabs>
        <w:tab w:val="clear" w:pos="6048"/>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2AD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2020-11-29T03:25:00Z</dcterms:created>
  <dcterms:modified xsi:type="dcterms:W3CDTF">2020-11-29T03:25:00Z</dcterms:modified>
</cp:coreProperties>
</file>